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28D" w:rsidRPr="0010528D" w:rsidRDefault="0010528D" w:rsidP="0010528D">
      <w:pPr>
        <w:tabs>
          <w:tab w:val="left" w:pos="2544"/>
        </w:tabs>
        <w:rPr>
          <w:rFonts w:ascii="Tahoma" w:hAnsi="Tahoma" w:cs="Tahoma"/>
          <w:b/>
          <w:sz w:val="28"/>
          <w:szCs w:val="32"/>
          <w:lang w:val="es-ES"/>
        </w:rPr>
      </w:pPr>
      <w:bookmarkStart w:id="0" w:name="_GoBack"/>
      <w:r w:rsidRPr="0010528D">
        <w:rPr>
          <w:rFonts w:ascii="Tahoma" w:hAnsi="Tahoma"/>
          <w:b/>
          <w:sz w:val="28"/>
          <w:szCs w:val="32"/>
          <w:lang w:val="es-ES"/>
        </w:rPr>
        <w:t>Bonfiglioli desarrolla soluciones digitales sostenibles para optimizar cada vez más el ciclo de vida de la instalación</w:t>
      </w:r>
    </w:p>
    <w:bookmarkEnd w:id="0"/>
    <w:p w:rsidR="0010528D" w:rsidRPr="0010528D" w:rsidRDefault="0010528D" w:rsidP="0010528D">
      <w:pPr>
        <w:tabs>
          <w:tab w:val="left" w:pos="2544"/>
        </w:tabs>
        <w:rPr>
          <w:rFonts w:ascii="Tahoma" w:hAnsi="Tahoma" w:cs="Tahoma"/>
          <w:b/>
          <w:sz w:val="12"/>
          <w:szCs w:val="32"/>
          <w:lang w:val="es-ES"/>
        </w:rPr>
      </w:pPr>
    </w:p>
    <w:p w:rsidR="0010528D" w:rsidRPr="0010528D" w:rsidRDefault="0010528D" w:rsidP="0010528D">
      <w:pPr>
        <w:tabs>
          <w:tab w:val="left" w:pos="2544"/>
        </w:tabs>
        <w:rPr>
          <w:rFonts w:ascii="Tahoma" w:hAnsi="Tahoma" w:cs="Tahoma"/>
          <w:b/>
          <w:sz w:val="22"/>
          <w:lang w:val="es-ES"/>
        </w:rPr>
      </w:pPr>
      <w:r w:rsidRPr="0010528D">
        <w:rPr>
          <w:rFonts w:ascii="Tahoma" w:hAnsi="Tahoma"/>
          <w:b/>
          <w:sz w:val="22"/>
          <w:lang w:val="es-ES"/>
        </w:rPr>
        <w:t xml:space="preserve">Las ventajas de la integración entre motores síncronos de reluctancia </w:t>
      </w:r>
    </w:p>
    <w:p w:rsidR="0010528D" w:rsidRPr="0010528D" w:rsidRDefault="0010528D" w:rsidP="0010528D">
      <w:pPr>
        <w:tabs>
          <w:tab w:val="left" w:pos="2544"/>
        </w:tabs>
        <w:rPr>
          <w:rFonts w:ascii="Tahoma" w:hAnsi="Tahoma" w:cs="Tahoma"/>
          <w:b/>
          <w:sz w:val="22"/>
          <w:lang w:val="es-ES"/>
        </w:rPr>
      </w:pPr>
      <w:r w:rsidRPr="0010528D">
        <w:rPr>
          <w:rFonts w:ascii="Tahoma" w:hAnsi="Tahoma"/>
          <w:b/>
          <w:sz w:val="22"/>
          <w:lang w:val="es-ES"/>
        </w:rPr>
        <w:t>y accionamientos dedicados</w:t>
      </w:r>
    </w:p>
    <w:p w:rsidR="0010528D" w:rsidRPr="0010528D" w:rsidRDefault="0010528D" w:rsidP="0010528D">
      <w:pPr>
        <w:tabs>
          <w:tab w:val="left" w:pos="2544"/>
        </w:tabs>
        <w:rPr>
          <w:rFonts w:ascii="Tahoma" w:hAnsi="Tahoma" w:cs="Tahoma"/>
          <w:sz w:val="12"/>
          <w:lang w:val="es-ES"/>
        </w:rPr>
      </w:pPr>
    </w:p>
    <w:p w:rsidR="0010528D" w:rsidRPr="00243F36" w:rsidRDefault="0010528D" w:rsidP="0010528D">
      <w:pPr>
        <w:tabs>
          <w:tab w:val="left" w:pos="2544"/>
        </w:tabs>
        <w:jc w:val="both"/>
        <w:rPr>
          <w:rFonts w:ascii="Tahoma" w:hAnsi="Tahoma"/>
          <w:sz w:val="22"/>
          <w:lang w:val="es-ES"/>
        </w:rPr>
      </w:pPr>
      <w:r w:rsidRPr="0010528D">
        <w:rPr>
          <w:rFonts w:ascii="Tahoma" w:hAnsi="Tahoma"/>
          <w:sz w:val="22"/>
          <w:lang w:val="es-ES"/>
        </w:rPr>
        <w:t xml:space="preserve">Bonfiglioli investiga continuamente soluciones industriales para el control del movimiento a fin de lograr combinar competitividad, altas prestaciones de control y una elevada eficiencia energética. Este último aspecto asume cada vez más importancia, tanto por razones de protección medioambiental como para lograr un ahorro a lo largo del ciclo de vida de la </w:t>
      </w:r>
      <w:r w:rsidR="008D16E8" w:rsidRPr="00243F36">
        <w:rPr>
          <w:rFonts w:ascii="Tahoma" w:hAnsi="Tahoma"/>
          <w:sz w:val="22"/>
          <w:lang w:val="es-ES"/>
        </w:rPr>
        <w:t>planta</w:t>
      </w:r>
      <w:r w:rsidRPr="0010528D">
        <w:rPr>
          <w:rFonts w:ascii="Tahoma" w:hAnsi="Tahoma"/>
          <w:sz w:val="22"/>
          <w:lang w:val="es-ES"/>
        </w:rPr>
        <w:t xml:space="preserve">. </w:t>
      </w:r>
    </w:p>
    <w:p w:rsidR="0010528D" w:rsidRPr="00243F36" w:rsidRDefault="0010528D" w:rsidP="0010528D">
      <w:pPr>
        <w:tabs>
          <w:tab w:val="left" w:pos="2544"/>
        </w:tabs>
        <w:jc w:val="both"/>
        <w:rPr>
          <w:rFonts w:ascii="Tahoma" w:hAnsi="Tahoma"/>
          <w:sz w:val="22"/>
          <w:lang w:val="es-ES"/>
        </w:rPr>
      </w:pPr>
    </w:p>
    <w:p w:rsidR="0010528D" w:rsidRPr="00243F36" w:rsidRDefault="0010528D" w:rsidP="0010528D">
      <w:pPr>
        <w:tabs>
          <w:tab w:val="left" w:pos="2544"/>
        </w:tabs>
        <w:jc w:val="both"/>
        <w:rPr>
          <w:rFonts w:ascii="Tahoma" w:hAnsi="Tahoma"/>
          <w:sz w:val="22"/>
          <w:lang w:val="es-ES"/>
        </w:rPr>
      </w:pPr>
      <w:r w:rsidRPr="0010528D">
        <w:rPr>
          <w:rFonts w:ascii="Tahoma" w:hAnsi="Tahoma"/>
          <w:sz w:val="22"/>
          <w:lang w:val="es-ES"/>
        </w:rPr>
        <w:t xml:space="preserve">Para responder a estas exigencias, Bonfiglioli ha desarrollado en sus centros de investigación un </w:t>
      </w:r>
      <w:proofErr w:type="spellStart"/>
      <w:r w:rsidRPr="0010528D">
        <w:rPr>
          <w:rFonts w:ascii="Tahoma" w:hAnsi="Tahoma"/>
          <w:sz w:val="22"/>
          <w:lang w:val="es-ES"/>
        </w:rPr>
        <w:t>Power</w:t>
      </w:r>
      <w:proofErr w:type="spellEnd"/>
      <w:r w:rsidRPr="0010528D">
        <w:rPr>
          <w:rFonts w:ascii="Tahoma" w:hAnsi="Tahoma"/>
          <w:sz w:val="22"/>
          <w:lang w:val="es-ES"/>
        </w:rPr>
        <w:t xml:space="preserve"> Drive </w:t>
      </w:r>
      <w:proofErr w:type="spellStart"/>
      <w:r w:rsidRPr="0010528D">
        <w:rPr>
          <w:rFonts w:ascii="Tahoma" w:hAnsi="Tahoma"/>
          <w:sz w:val="22"/>
          <w:lang w:val="es-ES"/>
        </w:rPr>
        <w:t>System</w:t>
      </w:r>
      <w:proofErr w:type="spellEnd"/>
      <w:r w:rsidRPr="0010528D">
        <w:rPr>
          <w:rFonts w:ascii="Tahoma" w:hAnsi="Tahoma"/>
          <w:sz w:val="22"/>
          <w:lang w:val="es-ES"/>
        </w:rPr>
        <w:t xml:space="preserve"> basado en el acoplamiento de los motores síncronos de reluctancia de la serie BSR con los accionamientos eléctricos de la serie Active Cube, dotados de un control vectorial </w:t>
      </w:r>
      <w:proofErr w:type="spellStart"/>
      <w:r w:rsidRPr="00243F36">
        <w:rPr>
          <w:rFonts w:ascii="Tahoma" w:hAnsi="Tahoma"/>
          <w:sz w:val="22"/>
          <w:lang w:val="es-ES"/>
        </w:rPr>
        <w:t>sensorless</w:t>
      </w:r>
      <w:proofErr w:type="spellEnd"/>
      <w:r w:rsidRPr="0010528D">
        <w:rPr>
          <w:rFonts w:ascii="Tahoma" w:hAnsi="Tahoma"/>
          <w:sz w:val="22"/>
          <w:lang w:val="es-ES"/>
        </w:rPr>
        <w:t xml:space="preserve"> dedicado. </w:t>
      </w:r>
      <w:r w:rsidRPr="00243F36">
        <w:rPr>
          <w:rFonts w:ascii="Tahoma" w:hAnsi="Tahoma"/>
          <w:sz w:val="22"/>
          <w:lang w:val="es-ES"/>
        </w:rPr>
        <w:t>E</w:t>
      </w:r>
      <w:r w:rsidR="008D16E8" w:rsidRPr="00243F36">
        <w:rPr>
          <w:rFonts w:ascii="Tahoma" w:hAnsi="Tahoma"/>
          <w:sz w:val="22"/>
          <w:lang w:val="es-ES"/>
        </w:rPr>
        <w:t>ste producto</w:t>
      </w:r>
      <w:r w:rsidRPr="00243F36">
        <w:rPr>
          <w:rFonts w:ascii="Tahoma" w:hAnsi="Tahoma"/>
          <w:sz w:val="22"/>
          <w:lang w:val="es-ES"/>
        </w:rPr>
        <w:t xml:space="preserve"> </w:t>
      </w:r>
      <w:r w:rsidRPr="0010528D">
        <w:rPr>
          <w:rFonts w:ascii="Tahoma" w:hAnsi="Tahoma"/>
          <w:sz w:val="22"/>
          <w:lang w:val="es-ES"/>
        </w:rPr>
        <w:t xml:space="preserve">se puede </w:t>
      </w:r>
      <w:r w:rsidRPr="00243F36">
        <w:rPr>
          <w:rFonts w:ascii="Tahoma" w:hAnsi="Tahoma"/>
          <w:sz w:val="22"/>
          <w:lang w:val="es-ES"/>
        </w:rPr>
        <w:t>combinar con</w:t>
      </w:r>
      <w:r w:rsidR="008D16E8" w:rsidRPr="00243F36">
        <w:rPr>
          <w:rFonts w:ascii="Tahoma" w:hAnsi="Tahoma"/>
          <w:sz w:val="22"/>
          <w:lang w:val="es-ES"/>
        </w:rPr>
        <w:t xml:space="preserve"> una</w:t>
      </w:r>
      <w:r w:rsidRPr="00243F36">
        <w:rPr>
          <w:rFonts w:ascii="Tahoma" w:hAnsi="Tahoma"/>
          <w:sz w:val="22"/>
          <w:lang w:val="es-ES"/>
        </w:rPr>
        <w:t xml:space="preserve"> </w:t>
      </w:r>
      <w:r w:rsidRPr="0010528D">
        <w:rPr>
          <w:rFonts w:ascii="Tahoma" w:hAnsi="Tahoma"/>
          <w:sz w:val="22"/>
          <w:lang w:val="es-ES"/>
        </w:rPr>
        <w:t>amplia oferta de reductores industriales Bonfiglioli.</w:t>
      </w:r>
    </w:p>
    <w:p w:rsidR="0010528D" w:rsidRPr="00243F36" w:rsidRDefault="0010528D" w:rsidP="0010528D">
      <w:pPr>
        <w:tabs>
          <w:tab w:val="left" w:pos="2544"/>
        </w:tabs>
        <w:jc w:val="both"/>
        <w:rPr>
          <w:rFonts w:ascii="Tahoma" w:hAnsi="Tahoma"/>
          <w:sz w:val="22"/>
          <w:lang w:val="es-ES"/>
        </w:rPr>
      </w:pPr>
    </w:p>
    <w:p w:rsidR="0010528D" w:rsidRPr="00243F36" w:rsidRDefault="0010528D" w:rsidP="0010528D">
      <w:pPr>
        <w:tabs>
          <w:tab w:val="left" w:pos="2544"/>
        </w:tabs>
        <w:jc w:val="both"/>
        <w:rPr>
          <w:rFonts w:ascii="Tahoma" w:hAnsi="Tahoma"/>
          <w:sz w:val="22"/>
          <w:lang w:val="es-ES"/>
        </w:rPr>
      </w:pPr>
      <w:r w:rsidRPr="0010528D">
        <w:rPr>
          <w:rFonts w:ascii="Tahoma" w:hAnsi="Tahoma"/>
          <w:sz w:val="22"/>
          <w:lang w:val="es-ES"/>
        </w:rPr>
        <w:t>Esta solución está disponible en dos paquetes</w:t>
      </w:r>
      <w:r w:rsidR="008D16E8" w:rsidRPr="00243F36">
        <w:rPr>
          <w:rFonts w:ascii="Tahoma" w:hAnsi="Tahoma"/>
          <w:sz w:val="22"/>
          <w:lang w:val="es-ES"/>
        </w:rPr>
        <w:t>, con compacidad optimizada o</w:t>
      </w:r>
      <w:r w:rsidRPr="00243F36">
        <w:rPr>
          <w:rFonts w:ascii="Tahoma" w:hAnsi="Tahoma"/>
          <w:sz w:val="22"/>
          <w:lang w:val="es-ES"/>
        </w:rPr>
        <w:t xml:space="preserve"> para </w:t>
      </w:r>
      <w:r w:rsidRPr="0010528D">
        <w:rPr>
          <w:rFonts w:ascii="Tahoma" w:hAnsi="Tahoma"/>
          <w:sz w:val="22"/>
          <w:lang w:val="es-ES"/>
        </w:rPr>
        <w:t xml:space="preserve">la reducción de los costes de funcionamiento, con niveles de eficiencia muy elevados (clase IE4 para el motor y clase IES2 para el </w:t>
      </w:r>
      <w:proofErr w:type="spellStart"/>
      <w:r w:rsidRPr="0010528D">
        <w:rPr>
          <w:rFonts w:ascii="Tahoma" w:hAnsi="Tahoma"/>
          <w:sz w:val="22"/>
          <w:lang w:val="es-ES"/>
        </w:rPr>
        <w:t>Power</w:t>
      </w:r>
      <w:proofErr w:type="spellEnd"/>
      <w:r w:rsidRPr="0010528D">
        <w:rPr>
          <w:rFonts w:ascii="Tahoma" w:hAnsi="Tahoma"/>
          <w:sz w:val="22"/>
          <w:lang w:val="es-ES"/>
        </w:rPr>
        <w:t xml:space="preserve"> Drive </w:t>
      </w:r>
      <w:proofErr w:type="spellStart"/>
      <w:r w:rsidRPr="0010528D">
        <w:rPr>
          <w:rFonts w:ascii="Tahoma" w:hAnsi="Tahoma"/>
          <w:sz w:val="22"/>
          <w:lang w:val="es-ES"/>
        </w:rPr>
        <w:t>System</w:t>
      </w:r>
      <w:proofErr w:type="spellEnd"/>
      <w:r w:rsidRPr="0010528D">
        <w:rPr>
          <w:rFonts w:ascii="Tahoma" w:hAnsi="Tahoma"/>
          <w:sz w:val="22"/>
          <w:lang w:val="es-ES"/>
        </w:rPr>
        <w:t xml:space="preserve">, según la nueva norma </w:t>
      </w:r>
      <w:proofErr w:type="spellStart"/>
      <w:r w:rsidRPr="0010528D">
        <w:rPr>
          <w:rFonts w:ascii="Tahoma" w:hAnsi="Tahoma"/>
          <w:sz w:val="22"/>
          <w:lang w:val="es-ES"/>
        </w:rPr>
        <w:t>Ecodesign</w:t>
      </w:r>
      <w:proofErr w:type="spellEnd"/>
      <w:r w:rsidRPr="0010528D">
        <w:rPr>
          <w:rFonts w:ascii="Tahoma" w:hAnsi="Tahoma"/>
          <w:sz w:val="22"/>
          <w:lang w:val="es-ES"/>
        </w:rPr>
        <w:t xml:space="preserve"> EN 61800-9-2).</w:t>
      </w:r>
    </w:p>
    <w:p w:rsidR="0010528D" w:rsidRPr="00243F36" w:rsidRDefault="0010528D" w:rsidP="0010528D">
      <w:pPr>
        <w:tabs>
          <w:tab w:val="left" w:pos="2544"/>
        </w:tabs>
        <w:jc w:val="both"/>
        <w:rPr>
          <w:rFonts w:ascii="Tahoma" w:hAnsi="Tahoma"/>
          <w:sz w:val="22"/>
          <w:lang w:val="es-ES"/>
        </w:rPr>
      </w:pPr>
    </w:p>
    <w:p w:rsidR="0010528D" w:rsidRPr="00243F36" w:rsidRDefault="0010528D" w:rsidP="0010528D">
      <w:pPr>
        <w:tabs>
          <w:tab w:val="left" w:pos="2544"/>
        </w:tabs>
        <w:jc w:val="both"/>
        <w:rPr>
          <w:rFonts w:ascii="Tahoma" w:hAnsi="Tahoma"/>
          <w:sz w:val="22"/>
          <w:lang w:val="es-ES"/>
        </w:rPr>
      </w:pPr>
      <w:r w:rsidRPr="0010528D">
        <w:rPr>
          <w:rFonts w:ascii="Tahoma" w:hAnsi="Tahoma"/>
          <w:sz w:val="22"/>
          <w:lang w:val="es-ES"/>
        </w:rPr>
        <w:t xml:space="preserve">Con respecto a las soluciones motor-accionamiento </w:t>
      </w:r>
      <w:r w:rsidR="008D16E8" w:rsidRPr="00243F36">
        <w:rPr>
          <w:rFonts w:ascii="Tahoma" w:hAnsi="Tahoma"/>
          <w:sz w:val="22"/>
          <w:lang w:val="es-ES"/>
        </w:rPr>
        <w:t>parcialment</w:t>
      </w:r>
      <w:r w:rsidRPr="00243F36">
        <w:rPr>
          <w:rFonts w:ascii="Tahoma" w:hAnsi="Tahoma"/>
          <w:sz w:val="22"/>
          <w:lang w:val="es-ES"/>
        </w:rPr>
        <w:t>e</w:t>
      </w:r>
      <w:r w:rsidRPr="0010528D">
        <w:rPr>
          <w:rFonts w:ascii="Tahoma" w:hAnsi="Tahoma"/>
          <w:sz w:val="22"/>
          <w:lang w:val="es-ES"/>
        </w:rPr>
        <w:t xml:space="preserve"> integradas, el </w:t>
      </w:r>
      <w:proofErr w:type="spellStart"/>
      <w:r w:rsidRPr="0010528D">
        <w:rPr>
          <w:rFonts w:ascii="Tahoma" w:hAnsi="Tahoma"/>
          <w:sz w:val="22"/>
          <w:lang w:val="es-ES"/>
        </w:rPr>
        <w:t>Power</w:t>
      </w:r>
      <w:proofErr w:type="spellEnd"/>
      <w:r w:rsidRPr="0010528D">
        <w:rPr>
          <w:rFonts w:ascii="Tahoma" w:hAnsi="Tahoma"/>
          <w:sz w:val="22"/>
          <w:lang w:val="es-ES"/>
        </w:rPr>
        <w:t xml:space="preserve"> Drive </w:t>
      </w:r>
      <w:proofErr w:type="spellStart"/>
      <w:r w:rsidRPr="0010528D">
        <w:rPr>
          <w:rFonts w:ascii="Tahoma" w:hAnsi="Tahoma"/>
          <w:sz w:val="22"/>
          <w:lang w:val="es-ES"/>
        </w:rPr>
        <w:t>System</w:t>
      </w:r>
      <w:proofErr w:type="spellEnd"/>
      <w:r w:rsidRPr="0010528D">
        <w:rPr>
          <w:rFonts w:ascii="Tahoma" w:hAnsi="Tahoma"/>
          <w:sz w:val="22"/>
          <w:lang w:val="es-ES"/>
        </w:rPr>
        <w:t xml:space="preserve"> Bonfiglioli permite minimizar el consumo energético en todos los puntos de trabajo, gracias a la </w:t>
      </w:r>
      <w:r w:rsidR="00F624E7" w:rsidRPr="00243F36">
        <w:rPr>
          <w:rFonts w:ascii="Tahoma" w:hAnsi="Tahoma"/>
          <w:sz w:val="22"/>
          <w:lang w:val="es-ES"/>
        </w:rPr>
        <w:t>completa</w:t>
      </w:r>
      <w:r w:rsidRPr="0010528D">
        <w:rPr>
          <w:rFonts w:ascii="Tahoma" w:hAnsi="Tahoma"/>
          <w:sz w:val="22"/>
          <w:lang w:val="es-ES"/>
        </w:rPr>
        <w:t xml:space="preserve"> caracterización matemática del motor </w:t>
      </w:r>
      <w:r w:rsidR="00F624E7" w:rsidRPr="00243F36">
        <w:rPr>
          <w:rFonts w:ascii="Tahoma" w:hAnsi="Tahoma"/>
          <w:sz w:val="22"/>
          <w:lang w:val="es-ES"/>
        </w:rPr>
        <w:t>convertidor</w:t>
      </w:r>
      <w:r w:rsidRPr="00243F36">
        <w:rPr>
          <w:rFonts w:ascii="Tahoma" w:hAnsi="Tahoma"/>
          <w:sz w:val="22"/>
          <w:lang w:val="es-ES"/>
        </w:rPr>
        <w:t xml:space="preserve"> </w:t>
      </w:r>
      <w:r w:rsidRPr="0010528D">
        <w:rPr>
          <w:rFonts w:ascii="Tahoma" w:hAnsi="Tahoma"/>
          <w:sz w:val="22"/>
          <w:lang w:val="es-ES"/>
        </w:rPr>
        <w:t xml:space="preserve">(motor digital </w:t>
      </w:r>
      <w:proofErr w:type="spellStart"/>
      <w:r w:rsidRPr="0010528D">
        <w:rPr>
          <w:rFonts w:ascii="Tahoma" w:hAnsi="Tahoma"/>
          <w:sz w:val="22"/>
          <w:lang w:val="es-ES"/>
        </w:rPr>
        <w:t>twin</w:t>
      </w:r>
      <w:proofErr w:type="spellEnd"/>
      <w:r w:rsidRPr="0010528D">
        <w:rPr>
          <w:rFonts w:ascii="Tahoma" w:hAnsi="Tahoma"/>
          <w:sz w:val="22"/>
          <w:lang w:val="es-ES"/>
        </w:rPr>
        <w:t>) que garantiza asimismo una configuración simple y fiable del sistema.</w:t>
      </w:r>
    </w:p>
    <w:p w:rsidR="0010528D" w:rsidRPr="00243F36" w:rsidRDefault="0010528D" w:rsidP="0010528D">
      <w:pPr>
        <w:tabs>
          <w:tab w:val="left" w:pos="2544"/>
        </w:tabs>
        <w:jc w:val="both"/>
        <w:rPr>
          <w:rFonts w:ascii="Tahoma" w:hAnsi="Tahoma"/>
          <w:sz w:val="22"/>
          <w:lang w:val="es-ES"/>
        </w:rPr>
      </w:pPr>
    </w:p>
    <w:p w:rsidR="0010528D" w:rsidRPr="00243F36" w:rsidRDefault="00F624E7" w:rsidP="0010528D">
      <w:pPr>
        <w:tabs>
          <w:tab w:val="left" w:pos="2544"/>
        </w:tabs>
        <w:jc w:val="both"/>
        <w:rPr>
          <w:rFonts w:ascii="Tahoma" w:hAnsi="Tahoma"/>
          <w:sz w:val="22"/>
          <w:lang w:val="es-ES"/>
        </w:rPr>
      </w:pPr>
      <w:r w:rsidRPr="00243F36">
        <w:rPr>
          <w:rFonts w:ascii="Tahoma" w:hAnsi="Tahoma"/>
          <w:sz w:val="22"/>
          <w:lang w:val="es-ES"/>
        </w:rPr>
        <w:t>Además, l</w:t>
      </w:r>
      <w:r w:rsidR="0010528D" w:rsidRPr="0010528D">
        <w:rPr>
          <w:rFonts w:ascii="Tahoma" w:hAnsi="Tahoma"/>
          <w:sz w:val="22"/>
          <w:lang w:val="es-ES"/>
        </w:rPr>
        <w:t>a total integración del paquete y la amplia variedad de estrategias de control disponibles a nivel de software</w:t>
      </w:r>
      <w:r>
        <w:rPr>
          <w:rFonts w:ascii="Tahoma" w:hAnsi="Tahoma"/>
          <w:sz w:val="22"/>
          <w:lang w:val="es-ES"/>
        </w:rPr>
        <w:t>,</w:t>
      </w:r>
      <w:r w:rsidR="0010528D" w:rsidRPr="0010528D">
        <w:rPr>
          <w:rFonts w:ascii="Tahoma" w:hAnsi="Tahoma"/>
          <w:sz w:val="22"/>
          <w:lang w:val="es-ES"/>
        </w:rPr>
        <w:t xml:space="preserve"> </w:t>
      </w:r>
      <w:r w:rsidRPr="00243F36">
        <w:rPr>
          <w:rFonts w:ascii="Tahoma" w:hAnsi="Tahoma"/>
          <w:sz w:val="22"/>
          <w:lang w:val="es-ES"/>
        </w:rPr>
        <w:t>brindan</w:t>
      </w:r>
      <w:r w:rsidR="0010528D" w:rsidRPr="0010528D">
        <w:rPr>
          <w:rFonts w:ascii="Tahoma" w:hAnsi="Tahoma"/>
          <w:sz w:val="22"/>
          <w:lang w:val="es-ES"/>
        </w:rPr>
        <w:t xml:space="preserve"> importantes ventajas en cuanto a las prestaciones que pueden obtenerse: precisión del </w:t>
      </w:r>
      <w:r w:rsidR="0010528D" w:rsidRPr="00243F36">
        <w:rPr>
          <w:rFonts w:ascii="Tahoma" w:hAnsi="Tahoma"/>
          <w:sz w:val="22"/>
          <w:lang w:val="es-ES"/>
        </w:rPr>
        <w:t xml:space="preserve">control </w:t>
      </w:r>
      <w:r w:rsidRPr="00243F36">
        <w:rPr>
          <w:rFonts w:ascii="Tahoma" w:hAnsi="Tahoma"/>
          <w:sz w:val="22"/>
          <w:lang w:val="es-ES"/>
        </w:rPr>
        <w:t xml:space="preserve">preciso </w:t>
      </w:r>
      <w:r w:rsidR="0010528D" w:rsidRPr="00243F36">
        <w:rPr>
          <w:rFonts w:ascii="Tahoma" w:hAnsi="Tahoma"/>
          <w:sz w:val="22"/>
          <w:lang w:val="es-ES"/>
        </w:rPr>
        <w:t>de velocidad</w:t>
      </w:r>
      <w:r w:rsidRPr="00243F36">
        <w:rPr>
          <w:rFonts w:ascii="Tahoma" w:hAnsi="Tahoma"/>
          <w:sz w:val="22"/>
          <w:lang w:val="es-ES"/>
        </w:rPr>
        <w:t xml:space="preserve"> </w:t>
      </w:r>
      <w:proofErr w:type="spellStart"/>
      <w:r w:rsidRPr="00243F36">
        <w:rPr>
          <w:rFonts w:ascii="Tahoma" w:hAnsi="Tahoma"/>
          <w:sz w:val="22"/>
          <w:lang w:val="es-ES"/>
        </w:rPr>
        <w:t>sensorless</w:t>
      </w:r>
      <w:proofErr w:type="spellEnd"/>
      <w:r w:rsidR="0010528D" w:rsidRPr="0010528D">
        <w:rPr>
          <w:rFonts w:ascii="Tahoma" w:hAnsi="Tahoma"/>
          <w:sz w:val="22"/>
          <w:lang w:val="es-ES"/>
        </w:rPr>
        <w:t xml:space="preserve">, estabilidad del control del par, </w:t>
      </w:r>
      <w:r w:rsidRPr="00243F36">
        <w:rPr>
          <w:rFonts w:ascii="Tahoma" w:hAnsi="Tahoma"/>
          <w:sz w:val="22"/>
          <w:lang w:val="es-ES"/>
        </w:rPr>
        <w:t>suministro de</w:t>
      </w:r>
      <w:r w:rsidR="0010528D" w:rsidRPr="00243F36">
        <w:rPr>
          <w:rFonts w:ascii="Tahoma" w:hAnsi="Tahoma"/>
          <w:sz w:val="22"/>
          <w:lang w:val="es-ES"/>
        </w:rPr>
        <w:t xml:space="preserve"> par motor</w:t>
      </w:r>
      <w:r w:rsidRPr="00243F36">
        <w:rPr>
          <w:rFonts w:ascii="Tahoma" w:hAnsi="Tahoma"/>
          <w:sz w:val="22"/>
          <w:lang w:val="es-ES"/>
        </w:rPr>
        <w:t xml:space="preserve"> elevado</w:t>
      </w:r>
      <w:r w:rsidR="0010528D" w:rsidRPr="0010528D">
        <w:rPr>
          <w:rFonts w:ascii="Tahoma" w:hAnsi="Tahoma"/>
          <w:sz w:val="22"/>
          <w:lang w:val="es-ES"/>
        </w:rPr>
        <w:t xml:space="preserve"> incl</w:t>
      </w:r>
      <w:r>
        <w:rPr>
          <w:rFonts w:ascii="Tahoma" w:hAnsi="Tahoma"/>
          <w:sz w:val="22"/>
          <w:lang w:val="es-ES"/>
        </w:rPr>
        <w:t>uso a velocidad reducida o nul</w:t>
      </w:r>
      <w:r w:rsidRPr="00243F36">
        <w:rPr>
          <w:rFonts w:ascii="Tahoma" w:hAnsi="Tahoma"/>
          <w:sz w:val="22"/>
          <w:lang w:val="es-ES"/>
        </w:rPr>
        <w:t>a</w:t>
      </w:r>
      <w:r w:rsidR="0010528D" w:rsidRPr="00243F36">
        <w:rPr>
          <w:rFonts w:ascii="Tahoma" w:hAnsi="Tahoma"/>
          <w:sz w:val="22"/>
          <w:lang w:val="es-ES"/>
        </w:rPr>
        <w:t xml:space="preserve"> y</w:t>
      </w:r>
      <w:r w:rsidR="0010528D" w:rsidRPr="0010528D">
        <w:rPr>
          <w:rFonts w:ascii="Tahoma" w:hAnsi="Tahoma"/>
          <w:sz w:val="22"/>
          <w:lang w:val="es-ES"/>
        </w:rPr>
        <w:t xml:space="preserve"> excelentes características de sobrecarga. </w:t>
      </w:r>
    </w:p>
    <w:p w:rsidR="0010528D" w:rsidRPr="00243F36" w:rsidRDefault="0010528D" w:rsidP="0010528D">
      <w:pPr>
        <w:tabs>
          <w:tab w:val="left" w:pos="2544"/>
        </w:tabs>
        <w:jc w:val="both"/>
        <w:rPr>
          <w:rFonts w:ascii="Tahoma" w:hAnsi="Tahoma"/>
          <w:sz w:val="22"/>
          <w:lang w:val="es-ES"/>
        </w:rPr>
      </w:pPr>
    </w:p>
    <w:p w:rsidR="0010528D" w:rsidRPr="0010528D" w:rsidRDefault="0010528D" w:rsidP="0010528D">
      <w:pPr>
        <w:tabs>
          <w:tab w:val="left" w:pos="2544"/>
        </w:tabs>
        <w:jc w:val="both"/>
        <w:rPr>
          <w:rFonts w:ascii="Tahoma" w:hAnsi="Tahoma" w:cs="Tahoma"/>
          <w:sz w:val="22"/>
          <w:lang w:val="es-ES"/>
        </w:rPr>
      </w:pPr>
      <w:r w:rsidRPr="0010528D">
        <w:rPr>
          <w:rFonts w:ascii="Tahoma" w:hAnsi="Tahoma"/>
          <w:sz w:val="22"/>
          <w:lang w:val="es-ES"/>
        </w:rPr>
        <w:t xml:space="preserve">En resumen, una solución ideal para un gran abanico de aplicaciones industriales, plenamente integrable en la </w:t>
      </w:r>
      <w:r w:rsidR="00E858CE" w:rsidRPr="00243F36">
        <w:rPr>
          <w:rFonts w:ascii="Tahoma" w:hAnsi="Tahoma"/>
          <w:sz w:val="22"/>
          <w:lang w:val="es-ES"/>
        </w:rPr>
        <w:t>industria</w:t>
      </w:r>
      <w:r w:rsidRPr="0010528D">
        <w:rPr>
          <w:rFonts w:ascii="Tahoma" w:hAnsi="Tahoma"/>
          <w:sz w:val="22"/>
          <w:lang w:val="es-ES"/>
        </w:rPr>
        <w:t xml:space="preserve"> 4.0 gracias a la conectividad digital puntera de la que dispone el accionamiento y a las plataformas IOT Bonfiglioli, presentadas </w:t>
      </w:r>
      <w:r w:rsidR="00E71A73" w:rsidRPr="00243F36">
        <w:rPr>
          <w:rFonts w:ascii="Tahoma" w:hAnsi="Tahoma"/>
          <w:sz w:val="22"/>
          <w:lang w:val="es-ES"/>
        </w:rPr>
        <w:t>durante la</w:t>
      </w:r>
      <w:r w:rsidRPr="0010528D">
        <w:rPr>
          <w:rFonts w:ascii="Tahoma" w:hAnsi="Tahoma"/>
          <w:sz w:val="22"/>
          <w:lang w:val="es-ES"/>
        </w:rPr>
        <w:t xml:space="preserve"> SPS Italia 2019 (</w:t>
      </w:r>
      <w:proofErr w:type="spellStart"/>
      <w:r w:rsidRPr="0010528D">
        <w:rPr>
          <w:rFonts w:ascii="Tahoma" w:hAnsi="Tahoma"/>
          <w:sz w:val="22"/>
          <w:lang w:val="es-ES"/>
        </w:rPr>
        <w:t>District</w:t>
      </w:r>
      <w:proofErr w:type="spellEnd"/>
      <w:r w:rsidRPr="0010528D">
        <w:rPr>
          <w:rFonts w:ascii="Tahoma" w:hAnsi="Tahoma"/>
          <w:sz w:val="22"/>
          <w:lang w:val="es-ES"/>
        </w:rPr>
        <w:t xml:space="preserve"> 4.0), en combinación con este </w:t>
      </w:r>
      <w:proofErr w:type="spellStart"/>
      <w:r w:rsidRPr="0010528D">
        <w:rPr>
          <w:rFonts w:ascii="Tahoma" w:hAnsi="Tahoma"/>
          <w:sz w:val="22"/>
          <w:lang w:val="es-ES"/>
        </w:rPr>
        <w:t>Power</w:t>
      </w:r>
      <w:proofErr w:type="spellEnd"/>
      <w:r w:rsidRPr="0010528D">
        <w:rPr>
          <w:rFonts w:ascii="Tahoma" w:hAnsi="Tahoma"/>
          <w:sz w:val="22"/>
          <w:lang w:val="es-ES"/>
        </w:rPr>
        <w:t xml:space="preserve"> Drive </w:t>
      </w:r>
      <w:proofErr w:type="spellStart"/>
      <w:r w:rsidRPr="0010528D">
        <w:rPr>
          <w:rFonts w:ascii="Tahoma" w:hAnsi="Tahoma"/>
          <w:sz w:val="22"/>
          <w:lang w:val="es-ES"/>
        </w:rPr>
        <w:t>System</w:t>
      </w:r>
      <w:proofErr w:type="spellEnd"/>
      <w:r w:rsidRPr="0010528D">
        <w:rPr>
          <w:rFonts w:ascii="Tahoma" w:hAnsi="Tahoma"/>
          <w:sz w:val="22"/>
          <w:lang w:val="es-ES"/>
        </w:rPr>
        <w:t>.</w:t>
      </w:r>
    </w:p>
    <w:p w:rsidR="0010528D" w:rsidRPr="0010528D" w:rsidRDefault="0010528D" w:rsidP="0010528D">
      <w:pPr>
        <w:jc w:val="both"/>
        <w:rPr>
          <w:rStyle w:val="menu2"/>
          <w:rFonts w:ascii="Tahoma" w:hAnsi="Tahoma" w:cs="Tahoma"/>
          <w:sz w:val="10"/>
          <w:szCs w:val="22"/>
          <w:lang w:val="es-ES"/>
        </w:rPr>
      </w:pPr>
    </w:p>
    <w:p w:rsidR="0010528D" w:rsidRPr="00B02D7C" w:rsidRDefault="0010528D" w:rsidP="0010528D">
      <w:pPr>
        <w:pStyle w:val="StileInterlineaesatta12pt"/>
        <w:rPr>
          <w:rFonts w:cs="Tahoma"/>
          <w:b/>
          <w:sz w:val="22"/>
          <w:szCs w:val="22"/>
        </w:rPr>
      </w:pPr>
      <w:r>
        <w:rPr>
          <w:b/>
          <w:sz w:val="22"/>
          <w:szCs w:val="22"/>
        </w:rPr>
        <w:t xml:space="preserve">Datos de contacto para más información: </w:t>
      </w:r>
    </w:p>
    <w:p w:rsidR="0010528D" w:rsidRPr="0010528D" w:rsidRDefault="0010528D" w:rsidP="0010528D">
      <w:pPr>
        <w:suppressAutoHyphens/>
        <w:jc w:val="both"/>
        <w:rPr>
          <w:rFonts w:ascii="Tahoma" w:hAnsi="Tahoma" w:cs="Tahoma"/>
          <w:sz w:val="22"/>
          <w:szCs w:val="22"/>
          <w:lang w:val="es-ES"/>
        </w:rPr>
      </w:pPr>
      <w:r>
        <w:rPr>
          <w:rFonts w:ascii="Tahoma" w:hAnsi="Tahoma"/>
          <w:noProof/>
          <w:sz w:val="22"/>
          <w:szCs w:val="22"/>
          <w:lang w:val="en-US" w:eastAsia="en-US"/>
        </w:rPr>
        <w:drawing>
          <wp:inline distT="0" distB="0" distL="0" distR="0" wp14:anchorId="45170BCA" wp14:editId="202C0F8A">
            <wp:extent cx="270000" cy="270000"/>
            <wp:effectExtent l="0" t="0" r="0" b="0"/>
            <wp:docPr id="1" name="Picture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" cy="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528D">
        <w:rPr>
          <w:rFonts w:ascii="Tahoma" w:hAnsi="Tahoma"/>
          <w:sz w:val="22"/>
          <w:szCs w:val="22"/>
          <w:lang w:val="es-ES"/>
        </w:rPr>
        <w:t xml:space="preserve">  </w:t>
      </w:r>
      <w:r>
        <w:rPr>
          <w:noProof/>
          <w:lang w:val="en-US" w:eastAsia="en-US"/>
        </w:rPr>
        <w:drawing>
          <wp:inline distT="0" distB="0" distL="0" distR="0" wp14:anchorId="555CDBBA" wp14:editId="66664A0E">
            <wp:extent cx="270000" cy="270000"/>
            <wp:effectExtent l="0" t="0" r="0" b="0"/>
            <wp:docPr id="8" name="Picture 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hlinkClick r:id="rId10"/>
                    </pic:cNvPr>
                    <pic:cNvPicPr/>
                  </pic:nvPicPr>
                  <pic:blipFill>
                    <a:blip r:embed="rId11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" cy="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0528D">
        <w:rPr>
          <w:rFonts w:ascii="Tahoma" w:hAnsi="Tahoma"/>
          <w:sz w:val="22"/>
          <w:szCs w:val="22"/>
          <w:lang w:val="es-ES"/>
        </w:rPr>
        <w:t xml:space="preserve"> </w:t>
      </w:r>
      <w:r>
        <w:rPr>
          <w:noProof/>
          <w:lang w:val="en-US" w:eastAsia="en-US"/>
        </w:rPr>
        <w:drawing>
          <wp:inline distT="0" distB="0" distL="0" distR="0" wp14:anchorId="7D33F2F8" wp14:editId="4CFD05E9">
            <wp:extent cx="270000" cy="270000"/>
            <wp:effectExtent l="0" t="0" r="0" b="0"/>
            <wp:docPr id="9" name="Picture 9" descr="Z:\Marketing\DROPBOX MARKETING\Pictures, Logos and Videos\Logos\Réseaux Sociaux\CVTCORP Social Network\Twitter\Twitter_RGB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Z:\Marketing\DROPBOX MARKETING\Pictures, Logos and Videos\Logos\Réseaux Sociaux\CVTCORP Social Network\Twitter\Twitter_RGB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" cy="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28D" w:rsidRPr="0010528D" w:rsidRDefault="0010528D" w:rsidP="0010528D">
      <w:pPr>
        <w:suppressAutoHyphens/>
        <w:outlineLvl w:val="0"/>
        <w:rPr>
          <w:rFonts w:ascii="Tahoma" w:hAnsi="Tahoma" w:cs="Tahoma"/>
          <w:sz w:val="22"/>
          <w:szCs w:val="22"/>
          <w:lang w:val="es-ES"/>
        </w:rPr>
      </w:pPr>
      <w:r w:rsidRPr="0010528D">
        <w:rPr>
          <w:rFonts w:ascii="Tahoma" w:hAnsi="Tahoma"/>
          <w:sz w:val="22"/>
          <w:szCs w:val="22"/>
          <w:lang w:val="es-ES"/>
        </w:rPr>
        <w:t>Camille Distain</w:t>
      </w:r>
    </w:p>
    <w:p w:rsidR="0010528D" w:rsidRPr="0010528D" w:rsidRDefault="0010528D" w:rsidP="0010528D">
      <w:pPr>
        <w:suppressAutoHyphens/>
        <w:outlineLvl w:val="0"/>
        <w:rPr>
          <w:rFonts w:ascii="Tahoma" w:hAnsi="Tahoma" w:cs="Tahoma"/>
          <w:sz w:val="22"/>
          <w:szCs w:val="22"/>
          <w:lang w:val="es-ES"/>
        </w:rPr>
      </w:pPr>
      <w:r w:rsidRPr="0010528D">
        <w:rPr>
          <w:rFonts w:ascii="Tahoma" w:hAnsi="Tahoma"/>
          <w:sz w:val="22"/>
          <w:szCs w:val="22"/>
          <w:lang w:val="es-ES"/>
        </w:rPr>
        <w:t>Responsable de comunicaciones externas, Bonfiglioli</w:t>
      </w:r>
    </w:p>
    <w:p w:rsidR="0010528D" w:rsidRPr="0010528D" w:rsidRDefault="003C7CEE" w:rsidP="0010528D">
      <w:pPr>
        <w:jc w:val="both"/>
        <w:rPr>
          <w:rStyle w:val="Hyperlink"/>
          <w:rFonts w:ascii="Tahoma" w:hAnsi="Tahoma"/>
          <w:sz w:val="22"/>
          <w:szCs w:val="22"/>
          <w:lang w:val="es-ES"/>
        </w:rPr>
      </w:pPr>
      <w:hyperlink r:id="rId15" w:history="1">
        <w:r w:rsidR="0010528D" w:rsidRPr="0010528D">
          <w:rPr>
            <w:rStyle w:val="Hyperlink"/>
            <w:rFonts w:ascii="Tahoma" w:hAnsi="Tahoma"/>
            <w:sz w:val="22"/>
            <w:szCs w:val="22"/>
            <w:lang w:val="es-ES"/>
          </w:rPr>
          <w:t>camille.distain@bonfiglioli.com</w:t>
        </w:r>
      </w:hyperlink>
      <w:r w:rsidR="0010528D" w:rsidRPr="0010528D">
        <w:rPr>
          <w:rStyle w:val="Hyperlink"/>
          <w:rFonts w:ascii="Tahoma" w:hAnsi="Tahoma"/>
          <w:sz w:val="22"/>
          <w:szCs w:val="22"/>
          <w:lang w:val="es-ES"/>
        </w:rPr>
        <w:t xml:space="preserve"> </w:t>
      </w:r>
    </w:p>
    <w:p w:rsidR="0010528D" w:rsidRPr="0010528D" w:rsidRDefault="0010528D" w:rsidP="0010528D">
      <w:pPr>
        <w:jc w:val="both"/>
        <w:rPr>
          <w:rStyle w:val="Hyperlink"/>
          <w:rFonts w:ascii="Tahoma" w:hAnsi="Tahoma"/>
          <w:sz w:val="22"/>
          <w:szCs w:val="22"/>
          <w:lang w:val="es-ES"/>
        </w:rPr>
      </w:pPr>
    </w:p>
    <w:p w:rsidR="0010528D" w:rsidRPr="0010528D" w:rsidRDefault="0010528D" w:rsidP="0010528D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2"/>
          <w:szCs w:val="22"/>
          <w:lang w:val="es-ES"/>
        </w:rPr>
      </w:pPr>
      <w:r w:rsidRPr="0010528D">
        <w:rPr>
          <w:rFonts w:ascii="Tahoma" w:hAnsi="Tahoma"/>
          <w:b/>
          <w:bCs/>
          <w:sz w:val="22"/>
          <w:szCs w:val="22"/>
          <w:lang w:val="es-ES"/>
        </w:rPr>
        <w:t>PR/</w:t>
      </w:r>
      <w:proofErr w:type="spellStart"/>
      <w:r w:rsidRPr="0010528D">
        <w:rPr>
          <w:rFonts w:ascii="Tahoma" w:hAnsi="Tahoma"/>
          <w:b/>
          <w:bCs/>
          <w:sz w:val="22"/>
          <w:szCs w:val="22"/>
          <w:lang w:val="es-ES"/>
        </w:rPr>
        <w:t>Feedback</w:t>
      </w:r>
      <w:proofErr w:type="spellEnd"/>
      <w:r w:rsidRPr="0010528D">
        <w:rPr>
          <w:rFonts w:ascii="Tahoma" w:hAnsi="Tahoma"/>
          <w:b/>
          <w:bCs/>
          <w:sz w:val="22"/>
          <w:szCs w:val="22"/>
          <w:lang w:val="es-ES"/>
        </w:rPr>
        <w:t>/Información</w:t>
      </w:r>
      <w:r w:rsidRPr="0010528D">
        <w:rPr>
          <w:rFonts w:ascii="Tahoma" w:hAnsi="Tahoma"/>
          <w:sz w:val="22"/>
          <w:szCs w:val="22"/>
          <w:lang w:val="es-ES"/>
        </w:rPr>
        <w:t xml:space="preserve"> </w:t>
      </w:r>
      <w:r w:rsidRPr="0010528D">
        <w:rPr>
          <w:rFonts w:ascii="Tahoma" w:hAnsi="Tahoma"/>
          <w:b/>
          <w:bCs/>
          <w:sz w:val="22"/>
          <w:szCs w:val="22"/>
          <w:lang w:val="es-ES"/>
        </w:rPr>
        <w:t>(para el Reino Unido y Escandinavia)</w:t>
      </w:r>
    </w:p>
    <w:p w:rsidR="0010528D" w:rsidRPr="0010528D" w:rsidRDefault="0010528D" w:rsidP="0010528D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  <w:lang w:val="en-US"/>
        </w:rPr>
      </w:pPr>
      <w:r w:rsidRPr="0010528D">
        <w:rPr>
          <w:rFonts w:ascii="Tahoma" w:hAnsi="Tahoma"/>
          <w:sz w:val="22"/>
          <w:szCs w:val="22"/>
          <w:lang w:val="en-US"/>
        </w:rPr>
        <w:t>Thomas Herold</w:t>
      </w:r>
    </w:p>
    <w:p w:rsidR="0010528D" w:rsidRPr="0010528D" w:rsidRDefault="0010528D" w:rsidP="0010528D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  <w:lang w:val="en-US"/>
        </w:rPr>
      </w:pPr>
      <w:r w:rsidRPr="0010528D">
        <w:rPr>
          <w:rFonts w:ascii="Tahoma" w:hAnsi="Tahoma"/>
          <w:sz w:val="22"/>
          <w:szCs w:val="22"/>
          <w:lang w:val="en-US"/>
        </w:rPr>
        <w:t>Chief Operating Officer, WERBEKOCH GmbH</w:t>
      </w:r>
    </w:p>
    <w:p w:rsidR="004A73F3" w:rsidRPr="0010528D" w:rsidRDefault="003C7CEE" w:rsidP="0010528D">
      <w:pPr>
        <w:rPr>
          <w:rFonts w:ascii="Tahoma" w:hAnsi="Tahoma" w:cs="Tahoma"/>
          <w:color w:val="0563C1"/>
          <w:sz w:val="22"/>
          <w:szCs w:val="22"/>
          <w:u w:val="single"/>
        </w:rPr>
      </w:pPr>
      <w:hyperlink r:id="rId16" w:history="1">
        <w:r w:rsidR="0010528D">
          <w:rPr>
            <w:rStyle w:val="Hyperlink"/>
            <w:rFonts w:ascii="Tahoma" w:hAnsi="Tahoma"/>
            <w:sz w:val="22"/>
            <w:szCs w:val="22"/>
          </w:rPr>
          <w:t>th@werbekoch.de</w:t>
        </w:r>
      </w:hyperlink>
    </w:p>
    <w:sectPr w:rsidR="004A73F3" w:rsidRPr="0010528D" w:rsidSect="001E01C4">
      <w:headerReference w:type="default" r:id="rId17"/>
      <w:pgSz w:w="11906" w:h="16838"/>
      <w:pgMar w:top="2835" w:right="851" w:bottom="1701" w:left="851" w:header="2835" w:footer="851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CEE" w:rsidRDefault="003C7CEE" w:rsidP="001E01C4">
      <w:r>
        <w:separator/>
      </w:r>
    </w:p>
  </w:endnote>
  <w:endnote w:type="continuationSeparator" w:id="0">
    <w:p w:rsidR="003C7CEE" w:rsidRDefault="003C7CEE" w:rsidP="001E0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CEE" w:rsidRDefault="003C7CEE" w:rsidP="001E01C4">
      <w:r>
        <w:separator/>
      </w:r>
    </w:p>
  </w:footnote>
  <w:footnote w:type="continuationSeparator" w:id="0">
    <w:p w:rsidR="003C7CEE" w:rsidRDefault="003C7CEE" w:rsidP="001E0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1C4" w:rsidRPr="001E01C4" w:rsidRDefault="00DF00DE" w:rsidP="001E01C4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-1797685</wp:posOffset>
          </wp:positionV>
          <wp:extent cx="7564881" cy="10692000"/>
          <wp:effectExtent l="0" t="0" r="4445" b="1905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ngue Press Release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4881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1C4"/>
    <w:rsid w:val="00091AD9"/>
    <w:rsid w:val="000F1276"/>
    <w:rsid w:val="0010528D"/>
    <w:rsid w:val="001E01C4"/>
    <w:rsid w:val="00243F36"/>
    <w:rsid w:val="003C7CEE"/>
    <w:rsid w:val="00474E20"/>
    <w:rsid w:val="00482A23"/>
    <w:rsid w:val="004A73F3"/>
    <w:rsid w:val="004E4638"/>
    <w:rsid w:val="00515D24"/>
    <w:rsid w:val="00736942"/>
    <w:rsid w:val="0075102F"/>
    <w:rsid w:val="008D16E8"/>
    <w:rsid w:val="009A3C92"/>
    <w:rsid w:val="00DF00DE"/>
    <w:rsid w:val="00E71A73"/>
    <w:rsid w:val="00E858CE"/>
    <w:rsid w:val="00F6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CD39316"/>
  <w14:defaultImageDpi w14:val="300"/>
  <w15:docId w15:val="{BCB875A3-EDF8-463B-BED2-BC999991E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1C4"/>
    <w:rPr>
      <w:sz w:val="24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01C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01C4"/>
    <w:rPr>
      <w:sz w:val="24"/>
      <w:lang w:eastAsia="it-IT"/>
    </w:rPr>
  </w:style>
  <w:style w:type="paragraph" w:styleId="Footer">
    <w:name w:val="footer"/>
    <w:basedOn w:val="Normal"/>
    <w:link w:val="FooterChar"/>
    <w:uiPriority w:val="99"/>
    <w:unhideWhenUsed/>
    <w:rsid w:val="001E01C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01C4"/>
    <w:rPr>
      <w:sz w:val="24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01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1C4"/>
    <w:rPr>
      <w:rFonts w:ascii="Lucida Grande" w:hAnsi="Lucida Grande" w:cs="Lucida Grande"/>
      <w:sz w:val="18"/>
      <w:szCs w:val="18"/>
      <w:lang w:eastAsia="it-IT"/>
    </w:rPr>
  </w:style>
  <w:style w:type="character" w:styleId="Hyperlink">
    <w:name w:val="Hyperlink"/>
    <w:basedOn w:val="DefaultParagraphFont"/>
    <w:uiPriority w:val="99"/>
    <w:semiHidden/>
    <w:unhideWhenUsed/>
    <w:rsid w:val="0010528D"/>
    <w:rPr>
      <w:color w:val="0563C1"/>
      <w:u w:val="single"/>
    </w:rPr>
  </w:style>
  <w:style w:type="character" w:customStyle="1" w:styleId="menu2">
    <w:name w:val="menu2"/>
    <w:basedOn w:val="DefaultParagraphFont"/>
    <w:rsid w:val="0010528D"/>
  </w:style>
  <w:style w:type="paragraph" w:customStyle="1" w:styleId="StileInterlineaesatta12pt">
    <w:name w:val="Stile Interlinea esatta 12 pt"/>
    <w:basedOn w:val="Normal"/>
    <w:rsid w:val="0010528D"/>
    <w:pPr>
      <w:spacing w:line="240" w:lineRule="atLeast"/>
    </w:pPr>
    <w:rPr>
      <w:rFonts w:ascii="Tahoma" w:eastAsia="Times New Roman" w:hAnsi="Tahoma"/>
      <w:sz w:val="20"/>
      <w:u w:color="00000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witter.com/CVT_CORP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nkedin.com/company/cvt-corp/" TargetMode="External"/><Relationship Id="rId12" Type="http://schemas.openxmlformats.org/officeDocument/2006/relationships/hyperlink" Target="https://twitter.com/Bonfiglioli_?lang=fr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mailto:th@werbekoch.de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linkedin.com/company/bonfiglioli-riduttori-spa/" TargetMode="External"/><Relationship Id="rId11" Type="http://schemas.openxmlformats.org/officeDocument/2006/relationships/image" Target="media/image2.jpeg"/><Relationship Id="rId5" Type="http://schemas.openxmlformats.org/officeDocument/2006/relationships/endnotes" Target="endnotes.xml"/><Relationship Id="rId15" Type="http://schemas.openxmlformats.org/officeDocument/2006/relationships/hyperlink" Target="mailto:camille.distain@bonfiglioli.com" TargetMode="External"/><Relationship Id="rId10" Type="http://schemas.openxmlformats.org/officeDocument/2006/relationships/hyperlink" Target="https://www.youtube.com/channel/UCBp_UO4a0rAo5xd9Kj1EYhA/videos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youtube.com/channel/UC8xvq7lt0om0vzFrDl0bRBw" TargetMode="Externa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Leonelli</dc:creator>
  <cp:keywords/>
  <dc:description/>
  <cp:lastModifiedBy>Camille Distain</cp:lastModifiedBy>
  <cp:revision>2</cp:revision>
  <dcterms:created xsi:type="dcterms:W3CDTF">2019-05-13T07:03:00Z</dcterms:created>
  <dcterms:modified xsi:type="dcterms:W3CDTF">2019-05-13T07:03:00Z</dcterms:modified>
</cp:coreProperties>
</file>